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16" w:rsidRDefault="00A47516" w:rsidP="00A47516">
      <w:pPr>
        <w:pStyle w:val="a5"/>
        <w:jc w:val="right"/>
      </w:pPr>
      <w:r>
        <w:rPr>
          <w:i/>
          <w:iCs/>
        </w:rPr>
        <w:t xml:space="preserve">9 февраля 2007 г. N 17-ФЗ </w:t>
      </w:r>
    </w:p>
    <w:p w:rsidR="00A47516" w:rsidRDefault="00A47516" w:rsidP="00A47516">
      <w:pPr>
        <w:pStyle w:val="a5"/>
      </w:pPr>
      <w:r>
        <w:t> </w:t>
      </w:r>
    </w:p>
    <w:p w:rsidR="00A47516" w:rsidRDefault="00A47516" w:rsidP="00A47516">
      <w:pPr>
        <w:pStyle w:val="a5"/>
        <w:jc w:val="center"/>
      </w:pPr>
      <w:r>
        <w:rPr>
          <w:noProof/>
        </w:rPr>
        <w:drawing>
          <wp:inline distT="0" distB="0" distL="0" distR="0">
            <wp:extent cx="986790" cy="1158875"/>
            <wp:effectExtent l="19050" t="0" r="3810" b="0"/>
            <wp:docPr id="1" name="Рисунок 1" descr="http://www.referent.ru/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ferent.ru/1/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516" w:rsidRDefault="00A47516" w:rsidP="00A47516">
      <w:pPr>
        <w:pStyle w:val="a5"/>
        <w:jc w:val="center"/>
        <w:outlineLvl w:val="2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РОССИЙСКАЯ ФЕДЕРАЦИЯ </w:t>
      </w:r>
    </w:p>
    <w:p w:rsidR="00A47516" w:rsidRDefault="00A47516" w:rsidP="00A47516">
      <w:pPr>
        <w:pStyle w:val="a5"/>
      </w:pPr>
      <w:r>
        <w:t> </w:t>
      </w:r>
    </w:p>
    <w:p w:rsidR="00A47516" w:rsidRDefault="00A47516" w:rsidP="00A47516">
      <w:pPr>
        <w:pStyle w:val="a5"/>
        <w:jc w:val="center"/>
        <w:outlineLvl w:val="2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ФЕДЕРАЛЬНЫЙ ЗАКОН </w:t>
      </w:r>
    </w:p>
    <w:p w:rsidR="00A47516" w:rsidRDefault="00A47516" w:rsidP="00A47516">
      <w:pPr>
        <w:pStyle w:val="a5"/>
      </w:pPr>
      <w:r>
        <w:t> </w:t>
      </w:r>
    </w:p>
    <w:p w:rsidR="00A47516" w:rsidRDefault="00A47516" w:rsidP="00A47516">
      <w:pPr>
        <w:pStyle w:val="a5"/>
        <w:jc w:val="center"/>
        <w:outlineLvl w:val="2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О ВНЕСЕНИИ ИЗМЕНЕНИЙ В ЗАКОН РОССИЙСКОЙ ФЕДЕРАЦИИ "ОБ ОБРАЗОВАНИИ" И ФЕДЕРАЛЬНЫЙ ЗАКОН "О ВЫСШЕМ И </w:t>
      </w:r>
      <w:bookmarkStart w:id="0" w:name="l1"/>
      <w:bookmarkEnd w:id="0"/>
      <w:r>
        <w:rPr>
          <w:b/>
          <w:bCs/>
          <w:sz w:val="36"/>
          <w:szCs w:val="36"/>
        </w:rPr>
        <w:t xml:space="preserve">ПОСЛЕВУЗОВСКОМ ПРОФЕССИОНАЛЬНОМ ОБРАЗОВАНИИ" В ЧАСТИ ПРОВЕДЕНИЯ ЕДИНОГО ГОСУДАРСТВЕННОГО ЭКЗАМЕНА </w:t>
      </w:r>
    </w:p>
    <w:p w:rsidR="00A47516" w:rsidRDefault="00A47516" w:rsidP="00A47516">
      <w:pPr>
        <w:pStyle w:val="a5"/>
      </w:pPr>
      <w:r>
        <w:t> </w:t>
      </w:r>
    </w:p>
    <w:p w:rsidR="00A47516" w:rsidRDefault="00A47516" w:rsidP="00A47516">
      <w:pPr>
        <w:pStyle w:val="a5"/>
        <w:jc w:val="center"/>
      </w:pPr>
      <w:r>
        <w:t xml:space="preserve">(в ред. Федерального закона </w:t>
      </w:r>
      <w:hyperlink r:id="rId5" w:history="1">
        <w:r>
          <w:rPr>
            <w:rStyle w:val="a6"/>
          </w:rPr>
          <w:t>от 01.12.2007 N 309-ФЗ</w:t>
        </w:r>
      </w:hyperlink>
      <w:r>
        <w:t>)</w:t>
      </w:r>
    </w:p>
    <w:p w:rsidR="00A47516" w:rsidRDefault="00A47516" w:rsidP="00A47516">
      <w:pPr>
        <w:pStyle w:val="a5"/>
      </w:pPr>
      <w:r>
        <w:t> </w:t>
      </w:r>
    </w:p>
    <w:p w:rsidR="00A47516" w:rsidRDefault="00A47516" w:rsidP="00A47516">
      <w:pPr>
        <w:pStyle w:val="a5"/>
        <w:jc w:val="right"/>
      </w:pPr>
      <w:r>
        <w:rPr>
          <w:i/>
          <w:iCs/>
        </w:rPr>
        <w:t xml:space="preserve">Принят </w:t>
      </w:r>
      <w:r>
        <w:br/>
      </w:r>
      <w:r>
        <w:rPr>
          <w:i/>
          <w:iCs/>
        </w:rPr>
        <w:t xml:space="preserve">Государственной Думой </w:t>
      </w:r>
      <w:r>
        <w:br/>
      </w:r>
      <w:r>
        <w:rPr>
          <w:i/>
          <w:iCs/>
        </w:rPr>
        <w:t xml:space="preserve">26 января 2007 года </w:t>
      </w:r>
    </w:p>
    <w:p w:rsidR="00A47516" w:rsidRDefault="00A47516" w:rsidP="00A47516">
      <w:pPr>
        <w:pStyle w:val="a5"/>
      </w:pPr>
      <w:r>
        <w:t> </w:t>
      </w:r>
    </w:p>
    <w:p w:rsidR="00A47516" w:rsidRDefault="00A47516" w:rsidP="00A47516">
      <w:pPr>
        <w:pStyle w:val="a5"/>
        <w:jc w:val="right"/>
      </w:pPr>
      <w:bookmarkStart w:id="1" w:name="l2"/>
      <w:bookmarkEnd w:id="1"/>
      <w:r>
        <w:rPr>
          <w:i/>
          <w:iCs/>
        </w:rPr>
        <w:t xml:space="preserve">Одобрен </w:t>
      </w:r>
      <w:r>
        <w:br/>
      </w:r>
      <w:r>
        <w:rPr>
          <w:i/>
          <w:iCs/>
        </w:rPr>
        <w:t xml:space="preserve">Советом Федерации </w:t>
      </w:r>
      <w:r>
        <w:br/>
      </w:r>
      <w:r>
        <w:rPr>
          <w:i/>
          <w:iCs/>
        </w:rPr>
        <w:t xml:space="preserve">2 февраля 2007 года </w:t>
      </w:r>
    </w:p>
    <w:p w:rsidR="00A47516" w:rsidRDefault="00A47516" w:rsidP="00A47516">
      <w:pPr>
        <w:pStyle w:val="a5"/>
      </w:pPr>
      <w:r>
        <w:t>    </w:t>
      </w:r>
      <w:bookmarkStart w:id="2" w:name="h123"/>
      <w:bookmarkEnd w:id="2"/>
      <w:r>
        <w:br/>
        <w:t xml:space="preserve">    Статья 1 </w:t>
      </w:r>
      <w:r>
        <w:br/>
        <w:t xml:space="preserve">    Внести в Закон Российской Федерации </w:t>
      </w:r>
      <w:hyperlink r:id="rId6" w:history="1">
        <w:r>
          <w:rPr>
            <w:rStyle w:val="a6"/>
          </w:rPr>
          <w:t>от 10 июля 1992 года N 3266-I</w:t>
        </w:r>
      </w:hyperlink>
      <w:r>
        <w:t xml:space="preserve"> "Об образовании" (в редакции Федерального закона от 13 января 1996 года N 12-ФЗ) (Ведомости Съезда народных депутатов </w:t>
      </w:r>
      <w:bookmarkStart w:id="3" w:name="l3"/>
      <w:bookmarkEnd w:id="3"/>
      <w:r>
        <w:t xml:space="preserve">Российской Федерации и Верховного Совета Российской Федерации, </w:t>
      </w:r>
      <w:r>
        <w:lastRenderedPageBreak/>
        <w:t xml:space="preserve">1992, N 30, ст. 1797; Собрание законодательства Российской Федерации, 1996, N 3, ст. 150; 2000, N 30, ст. 3120; N 33, </w:t>
      </w:r>
      <w:bookmarkStart w:id="4" w:name="l4"/>
      <w:bookmarkEnd w:id="4"/>
      <w:r>
        <w:t xml:space="preserve">ст. 3348; 2002, N 26, ст. 2517; 2003, N 2, ст. 163; N 28, ст. 2892; 2004, N 10, ст. 835; N 35, ст. 3607; 2006, N 1, ст. 10; N 45, ст. 4627; 2007, N 1, ст. 21; Российская газета, 2007, 10 января) следующие изменения: </w:t>
      </w:r>
      <w:r>
        <w:br/>
        <w:t xml:space="preserve">    1) в </w:t>
      </w:r>
      <w:hyperlink r:id="rId7" w:anchor="l90" w:history="1">
        <w:r>
          <w:rPr>
            <w:rStyle w:val="a6"/>
          </w:rPr>
          <w:t>подпункте "б"</w:t>
        </w:r>
      </w:hyperlink>
      <w:r>
        <w:t xml:space="preserve"> подпункта 5 пункта 1 статьи 13 слово </w:t>
      </w:r>
      <w:bookmarkStart w:id="5" w:name="l5"/>
      <w:bookmarkEnd w:id="5"/>
      <w:r>
        <w:t xml:space="preserve">"порядок" заменить словом "правила"; </w:t>
      </w:r>
      <w:r>
        <w:br/>
        <w:t xml:space="preserve">    2) в </w:t>
      </w:r>
      <w:hyperlink r:id="rId8" w:anchor="l111" w:history="1">
        <w:r>
          <w:rPr>
            <w:rStyle w:val="a6"/>
          </w:rPr>
          <w:t>статье 15</w:t>
        </w:r>
      </w:hyperlink>
      <w:r>
        <w:t xml:space="preserve">: </w:t>
      </w:r>
      <w:r>
        <w:br/>
        <w:t xml:space="preserve">    а) </w:t>
      </w:r>
      <w:hyperlink r:id="rId9" w:anchor="l115" w:history="1">
        <w:r>
          <w:rPr>
            <w:rStyle w:val="a6"/>
          </w:rPr>
          <w:t>пункт 4</w:t>
        </w:r>
      </w:hyperlink>
      <w:r>
        <w:t xml:space="preserve"> изложить в следующей редакции: </w:t>
      </w:r>
      <w:r>
        <w:br/>
        <w:t xml:space="preserve">    "4. Освоение образовательных программ основного общего, среднего (полного) общего образования и профессиональных </w:t>
      </w:r>
      <w:bookmarkStart w:id="6" w:name="l6"/>
      <w:bookmarkEnd w:id="6"/>
      <w:r>
        <w:t xml:space="preserve">образовательных программ завершается обязательной итоговой аттестацией обучающихся. </w:t>
      </w:r>
      <w:r>
        <w:br/>
        <w:t xml:space="preserve">    В образовательных учреждениях, имеющих государственную аккредитацию, освоение указанных образовательных программ </w:t>
      </w:r>
      <w:bookmarkStart w:id="7" w:name="l7"/>
      <w:bookmarkEnd w:id="7"/>
      <w:r>
        <w:t xml:space="preserve">завершается обязательной государственной (итоговой) аттестацией обучающихся. </w:t>
      </w:r>
      <w:r>
        <w:br/>
        <w:t xml:space="preserve">    Государственная (итоговая) аттестация обучающихся, освоивших образовательные программы среднего (полного) общего образования, проводится в форме единого государственного экзамена. Иные формы </w:t>
      </w:r>
      <w:bookmarkStart w:id="8" w:name="l8"/>
      <w:bookmarkEnd w:id="8"/>
      <w:r>
        <w:t xml:space="preserve">проведения государственной (итоговой) аттестации могут быть установлены федеральным органом исполнительной власти, осуществляющим функции по выработке государственной политики и </w:t>
      </w:r>
      <w:bookmarkStart w:id="9" w:name="l9"/>
      <w:bookmarkEnd w:id="9"/>
      <w:r>
        <w:t xml:space="preserve">нормативно-правовому регулированию в сфере образования, для обучающихся, освоивших образовательные программы среднего (полного) общего образования в специальных учебно-воспитательных учреждениях закрытого типа для детей и подростков с девиантным (общественно </w:t>
      </w:r>
      <w:bookmarkStart w:id="10" w:name="l10"/>
      <w:bookmarkEnd w:id="10"/>
      <w:r>
        <w:t xml:space="preserve">опасным) поведением, а также в учреждениях, исполняющих наказание в виде лишения свободы, или для обучающихся с отклонениями в развитии, освоивших образовательные программы среднего (полного) общего образования."; </w:t>
      </w:r>
      <w:bookmarkStart w:id="11" w:name="l11"/>
      <w:bookmarkEnd w:id="11"/>
      <w:r>
        <w:br/>
        <w:t xml:space="preserve">    б) дополнить пунктами 4.1 - 4.6 следующего содержания: </w:t>
      </w:r>
      <w:r>
        <w:br/>
        <w:t xml:space="preserve">    "4.1. Единый государственный экзамен представляет собой форму объективной оценки качества подготовки лиц, освоивших образовательные программы среднего (полного) общего образования, с </w:t>
      </w:r>
      <w:bookmarkStart w:id="12" w:name="l12"/>
      <w:bookmarkEnd w:id="12"/>
      <w:r>
        <w:t xml:space="preserve">использованием заданий стандартизированной формы (контрольных измерительных материалов), выполнение которых позволяет установить уровень освоения ими федерального компонента государственного образовательного стандарта среднего (полного) общего образования. </w:t>
      </w:r>
      <w:bookmarkStart w:id="13" w:name="l13"/>
      <w:bookmarkEnd w:id="13"/>
      <w:r>
        <w:t xml:space="preserve">Единый государственный экзамен проводится федеральным органом исполнительной власти, осуществляющим функции по контролю и надзору в сфере образования, совместно с органами исполнительной власти субъектов Российской Федерации, осуществляющими полномочия в сфере </w:t>
      </w:r>
      <w:bookmarkStart w:id="14" w:name="l14"/>
      <w:bookmarkEnd w:id="14"/>
      <w:r>
        <w:t xml:space="preserve">образования. </w:t>
      </w:r>
      <w:r>
        <w:br/>
        <w:t xml:space="preserve">    4.2. Результаты единого государственного экзамена признаются образовательными учреждениями, в которых реализуются образовательные программы среднего (полного) общего образования, </w:t>
      </w:r>
      <w:bookmarkStart w:id="15" w:name="l15"/>
      <w:bookmarkEnd w:id="15"/>
      <w:r>
        <w:t xml:space="preserve">как результаты государственной (итоговой) аттестации, а образовательными учреждениями среднего профессионального образования и образовательными учреждениями высшего профессионального образования как результаты вступительных </w:t>
      </w:r>
      <w:bookmarkStart w:id="16" w:name="l16"/>
      <w:bookmarkEnd w:id="16"/>
      <w:r>
        <w:t xml:space="preserve">испытаний по соответствующим общеобразовательным предметам. </w:t>
      </w:r>
      <w:r>
        <w:br/>
        <w:t xml:space="preserve">    4.3. Лицам, сдавшим единый государственный экзамен (далее - участники единого государственного экзамена), выдается свидетельство о результатах единого государственного экзамена. Срок </w:t>
      </w:r>
      <w:bookmarkStart w:id="17" w:name="l17"/>
      <w:bookmarkEnd w:id="17"/>
      <w:r>
        <w:t xml:space="preserve">действия такого свидетельства истекает 31 декабря года, следующего за годом его получения. </w:t>
      </w:r>
      <w:r>
        <w:br/>
        <w:t xml:space="preserve">    4.4. Лицам, освоившим образовательные программы среднего (полного) общего образования в предыдущие годы, в том числе лицам, </w:t>
      </w:r>
      <w:bookmarkStart w:id="18" w:name="l18"/>
      <w:bookmarkEnd w:id="18"/>
      <w:r>
        <w:t xml:space="preserve">у которых срок действия свидетельства о результатах единого государственного экзамена не истек, предоставляется право сдавать единый государственный экзамен в последующие годы в период проведения государственной (итоговой) аттестации обучающихся. </w:t>
      </w:r>
      <w:bookmarkStart w:id="19" w:name="l19"/>
      <w:bookmarkEnd w:id="19"/>
      <w:r>
        <w:br/>
        <w:t xml:space="preserve">    4.5. Лицам, проходившим военную службу по призыву и уволенным с военной службы, </w:t>
      </w:r>
      <w:r>
        <w:lastRenderedPageBreak/>
        <w:t xml:space="preserve">в течение года после увольнения с военной службы при поступлении в государственные и муниципальные образовательные учреждения среднего профессионального образования и государственные </w:t>
      </w:r>
      <w:bookmarkStart w:id="20" w:name="l20"/>
      <w:bookmarkEnd w:id="20"/>
      <w:r>
        <w:t xml:space="preserve">и муниципальные образовательные учреждения высшего профессионального образования предоставляется право использовать результаты единого государственного экзамена, сданного ими в </w:t>
      </w:r>
      <w:bookmarkStart w:id="21" w:name="l21"/>
      <w:bookmarkEnd w:id="21"/>
      <w:r>
        <w:t xml:space="preserve">течение года до призыва на военную службу. </w:t>
      </w:r>
      <w:r>
        <w:br/>
        <w:t xml:space="preserve">    4.6. Порядок проведения государственной (итоговой) аттестации в любых формах, в том числе порядок подачи и рассмотрения апелляций, форма и порядок выдачи свидетельства о результатах </w:t>
      </w:r>
      <w:bookmarkStart w:id="22" w:name="l22"/>
      <w:bookmarkEnd w:id="22"/>
      <w:r>
        <w:t xml:space="preserve">единого государственного экзамена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образования."; </w:t>
      </w:r>
      <w:r>
        <w:br/>
        <w:t xml:space="preserve">    в) </w:t>
      </w:r>
      <w:hyperlink r:id="rId10" w:anchor="l115" w:history="1">
        <w:r>
          <w:rPr>
            <w:rStyle w:val="a6"/>
          </w:rPr>
          <w:t>пункт 5</w:t>
        </w:r>
      </w:hyperlink>
      <w:r>
        <w:t xml:space="preserve"> изложить в следующей редакции: </w:t>
      </w:r>
      <w:bookmarkStart w:id="23" w:name="l23"/>
      <w:bookmarkEnd w:id="23"/>
      <w:r>
        <w:br/>
        <w:t xml:space="preserve">    "5. Научно-методическое обеспечение итоговых аттестаций и контроль качества подготовки выпускников, которым по завершении каждого уровня или каждой ступени образования выдаются документы государственного образца о соответствующем уровне образования и </w:t>
      </w:r>
      <w:bookmarkStart w:id="24" w:name="l24"/>
      <w:bookmarkEnd w:id="24"/>
      <w:r>
        <w:t xml:space="preserve">(или) квалификации, обеспечиваются федеральным органом исполнительной власти, осуществляющим функции по контролю и надзору в сфере образования, органами исполнительной власти субъектов Российской Федерации, осуществляющими полномочия в сфере </w:t>
      </w:r>
      <w:bookmarkStart w:id="25" w:name="l25"/>
      <w:bookmarkEnd w:id="25"/>
      <w:r>
        <w:t xml:space="preserve">образования, в соответствии с государственными образовательными стандартами."; </w:t>
      </w:r>
      <w:r>
        <w:br/>
        <w:t xml:space="preserve">    г) дополнить пунктом 5.1 следующего содержания: </w:t>
      </w:r>
      <w:r>
        <w:br/>
        <w:t xml:space="preserve">    "5.1. Для организации проведения единого государственного </w:t>
      </w:r>
      <w:bookmarkStart w:id="26" w:name="l26"/>
      <w:bookmarkEnd w:id="26"/>
      <w:r>
        <w:t xml:space="preserve">экзамена и учета его результатов формируются федеральные базы данных и базы данных субъектов Российской Федерации, в которые вводятся данные об участниках единого государственного экзамена и о результатах единого государственного экзамена. Формирование, </w:t>
      </w:r>
      <w:bookmarkStart w:id="27" w:name="l27"/>
      <w:bookmarkEnd w:id="27"/>
      <w:r>
        <w:t xml:space="preserve">ведение указанных баз данных и обеспечение их взаимодействия, доступ к содержащейся в них информации осуществляются в порядке, определяемом Правительством Российской Федерации. Участник единого государственного экзамена имеет право на беспрепятственный доступ к </w:t>
      </w:r>
      <w:bookmarkStart w:id="28" w:name="l28"/>
      <w:bookmarkEnd w:id="28"/>
      <w:r>
        <w:t xml:space="preserve">информации о себе, содержащейся в указанных базах данных."; </w:t>
      </w:r>
      <w:r>
        <w:br/>
        <w:t xml:space="preserve">    3) в </w:t>
      </w:r>
      <w:hyperlink r:id="rId11" w:anchor="l120" w:history="1">
        <w:r>
          <w:rPr>
            <w:rStyle w:val="a6"/>
          </w:rPr>
          <w:t>статье 16</w:t>
        </w:r>
      </w:hyperlink>
      <w:r>
        <w:t xml:space="preserve">: </w:t>
      </w:r>
      <w:r>
        <w:br/>
        <w:t xml:space="preserve">    а) </w:t>
      </w:r>
      <w:hyperlink r:id="rId12" w:anchor="l2404" w:history="1">
        <w:r>
          <w:rPr>
            <w:rStyle w:val="a6"/>
          </w:rPr>
          <w:t>пункт 1</w:t>
        </w:r>
      </w:hyperlink>
      <w:r>
        <w:t xml:space="preserve"> изложить в следующей редакции: </w:t>
      </w:r>
      <w:r>
        <w:br/>
        <w:t xml:space="preserve">    "1. Общие требования к приему граждан в образовательные </w:t>
      </w:r>
      <w:bookmarkStart w:id="29" w:name="l29"/>
      <w:bookmarkEnd w:id="29"/>
      <w:r>
        <w:t xml:space="preserve">учреждения регулируются настоящим Законом и другими федеральными законами, а в государственные и муниципальные образовательные учреждения также типовыми положениями об образовательных учреждениях соответствующих типов и видов. </w:t>
      </w:r>
      <w:r>
        <w:br/>
        <w:t xml:space="preserve">    Порядок приема граждан в государственные и муниципальные </w:t>
      </w:r>
      <w:bookmarkStart w:id="30" w:name="l30"/>
      <w:bookmarkEnd w:id="30"/>
      <w:r>
        <w:t xml:space="preserve">образовательные учреждения начального профессионального образования, государственные и муниципальные образовательные учреждения среднего профессионального образования и государственные </w:t>
      </w:r>
      <w:bookmarkStart w:id="31" w:name="l31"/>
      <w:bookmarkEnd w:id="31"/>
      <w:r>
        <w:t xml:space="preserve">и муниципальные образовательные учреждения высшего профессионального образования, а также особенности проведения вступительных испытаний для граждан с отклонениями в развитии устанавливаются в порядке, определяемом Правительством Российской </w:t>
      </w:r>
      <w:bookmarkStart w:id="32" w:name="l32"/>
      <w:bookmarkEnd w:id="32"/>
      <w:r>
        <w:t xml:space="preserve">Федерации."; </w:t>
      </w:r>
      <w:r>
        <w:br/>
        <w:t xml:space="preserve">    б) дополнить пунктом 1.1 следующего содержания: </w:t>
      </w:r>
      <w:r>
        <w:br/>
        <w:t xml:space="preserve">    "1.1. Правила приема граждан в образовательное учреждение определяются учредителем образовательного учреждения в соответствии с законодательством Российской Федерации и закрепляются в уставе </w:t>
      </w:r>
      <w:bookmarkStart w:id="33" w:name="l33"/>
      <w:bookmarkEnd w:id="33"/>
      <w:r>
        <w:t xml:space="preserve">образовательного учреждения. </w:t>
      </w:r>
      <w:r>
        <w:br/>
        <w:t xml:space="preserve">    Правила приема в государственные и муниципальные образовательные учреждения на ступени начального общего, основного общего, среднего (полного) общего и начального профессионального </w:t>
      </w:r>
      <w:bookmarkStart w:id="34" w:name="l34"/>
      <w:bookmarkEnd w:id="34"/>
      <w:r>
        <w:t xml:space="preserve">образования должны обеспечивать прием всех граждан, которые проживают на определенной территории и имеют право на получение образования соответствующего уровня."; </w:t>
      </w:r>
      <w:r>
        <w:br/>
      </w:r>
      <w:r>
        <w:lastRenderedPageBreak/>
        <w:t xml:space="preserve">    в) </w:t>
      </w:r>
      <w:hyperlink r:id="rId13" w:anchor="l128" w:history="1">
        <w:r>
          <w:rPr>
            <w:rStyle w:val="a6"/>
          </w:rPr>
          <w:t>пункт 3</w:t>
        </w:r>
      </w:hyperlink>
      <w:r>
        <w:t xml:space="preserve"> изложить в следующей редакции: </w:t>
      </w:r>
      <w:bookmarkStart w:id="35" w:name="l35"/>
      <w:bookmarkEnd w:id="35"/>
      <w:r>
        <w:br/>
        <w:t xml:space="preserve">    "3. Прием граждан в государственные и муниципальные образовательные учреждения для получения среднего профессионального, высшего профессионального и послевузовского профессионального образования осуществляется на конкурсной основе </w:t>
      </w:r>
      <w:bookmarkStart w:id="36" w:name="l36"/>
      <w:bookmarkEnd w:id="36"/>
      <w:r>
        <w:t xml:space="preserve">по заявлениям граждан. Условиями конкурса должны быть гарантированы соблюдение прав граждан на образование и зачисление граждан, наиболее способных и подготовленных к освоению образовательной программы соответствующего уровня. </w:t>
      </w:r>
      <w:bookmarkStart w:id="37" w:name="l37"/>
      <w:bookmarkEnd w:id="37"/>
      <w:r>
        <w:br/>
        <w:t xml:space="preserve">    Конкурс в государственные и муниципальные образовательные учреждения среднего профессионального образования и государственные и муниципальные образовательные учреждения высшего профессионального образования проводится на основании результатов </w:t>
      </w:r>
      <w:bookmarkStart w:id="38" w:name="l38"/>
      <w:bookmarkEnd w:id="38"/>
      <w:r>
        <w:t xml:space="preserve">единого государственного экзамена по общеобразовательным предметам, соответствующим направлению подготовки (специальности), на которое осуществляется прием. </w:t>
      </w:r>
      <w:r>
        <w:br/>
        <w:t xml:space="preserve">    При приеме в государственные и муниципальные образовательные </w:t>
      </w:r>
      <w:bookmarkStart w:id="39" w:name="l39"/>
      <w:bookmarkEnd w:id="39"/>
      <w:r>
        <w:t xml:space="preserve">учреждения среднего профессионального образования и государственные и муниципальные образовательные учреждения высшего профессионального образования по направлениям подготовки (специальностям), требующим наличия у поступающих лиц определенных </w:t>
      </w:r>
      <w:bookmarkStart w:id="40" w:name="l40"/>
      <w:bookmarkEnd w:id="40"/>
      <w:r>
        <w:t xml:space="preserve">творческих способностей, физических и (или) психологических качеств, указанные образовательные учреждения вправе проводить по предметам, по которым не проводится единый государственный экзамен, дополнительные вступительные испытания творческой и (или) </w:t>
      </w:r>
      <w:bookmarkStart w:id="41" w:name="l41"/>
      <w:bookmarkEnd w:id="41"/>
      <w:r>
        <w:t xml:space="preserve">профессиональной направленности, результаты которых учитываются наряду с результатами единого государственного экзамена при проведении конкурса. Перечень направлений подготовки </w:t>
      </w:r>
      <w:bookmarkStart w:id="42" w:name="l42"/>
      <w:bookmarkEnd w:id="42"/>
      <w:r>
        <w:t xml:space="preserve">(специальностей), по которым при приеме могут проводиться дополнительные испытания творческой и (или) профессиональной направленности, утверждается в порядке, определяемом Правительством Российской Федерации. </w:t>
      </w:r>
      <w:r>
        <w:br/>
        <w:t xml:space="preserve">    Государственным образовательным учреждениям высшего </w:t>
      </w:r>
      <w:bookmarkStart w:id="43" w:name="l43"/>
      <w:bookmarkEnd w:id="43"/>
      <w:r>
        <w:t xml:space="preserve">профессионального образования может быть предоставлено право проводить дополнительные вступительные испытания профильной направленности при приеме в такие образовательные учреждения по иным направлениям подготовки (специальностям). Перечень указанных </w:t>
      </w:r>
      <w:bookmarkStart w:id="44" w:name="l44"/>
      <w:bookmarkEnd w:id="44"/>
      <w:r>
        <w:t xml:space="preserve">образовательных учреждений, при приеме в которые могут проводиться дополнительные вступительные испытания профильной направленности, и направлений подготовки (специальностей) формируется на основании </w:t>
      </w:r>
      <w:bookmarkStart w:id="45" w:name="l45"/>
      <w:bookmarkEnd w:id="45"/>
      <w:r>
        <w:t xml:space="preserve">предложений государственных образовательных учреждений высшего профессионального образования. Порядок, критерии отбора и перечень указанных образовательных учреждений и направлений подготовки (специальностей), по которым могут проводиться дополнительные </w:t>
      </w:r>
      <w:bookmarkStart w:id="46" w:name="l46"/>
      <w:bookmarkEnd w:id="46"/>
      <w:r>
        <w:t xml:space="preserve">вступительные испытания профильной направленности, утверждаются Правительством Российской Федерации. </w:t>
      </w:r>
      <w:r>
        <w:br/>
        <w:t xml:space="preserve">    Перечень дополнительных испытаний и условия зачисления в государственные образовательные учреждения среднего </w:t>
      </w:r>
      <w:bookmarkStart w:id="47" w:name="l47"/>
      <w:bookmarkEnd w:id="47"/>
      <w:r>
        <w:t xml:space="preserve">профессионального образования и государственные образовательные учреждения высшего профессионального образования, обучение в которых связано с поступлением на государственную службу и наличием у граждан допуска к сведениям, составляющим государственную тайну, </w:t>
      </w:r>
      <w:bookmarkStart w:id="48" w:name="l48"/>
      <w:bookmarkEnd w:id="48"/>
      <w:r>
        <w:t xml:space="preserve">устанавливаются федеральным органом исполнительной власти, на который возложены функции учредителя. </w:t>
      </w:r>
      <w:r>
        <w:br/>
        <w:t xml:space="preserve">    Перечень дополнительных вступительных испытаний и правила их проведения в государственных и муниципальных образовательных </w:t>
      </w:r>
      <w:bookmarkStart w:id="49" w:name="l49"/>
      <w:bookmarkEnd w:id="49"/>
      <w:r>
        <w:t xml:space="preserve">учреждениях среднего профессионального образования и государственных и муниципальных образовательных учреждениях высшего профессионального образования объявляются такими образовательными учреждениями не позднее 1 февраля текущего года. </w:t>
      </w:r>
      <w:bookmarkStart w:id="50" w:name="l50"/>
      <w:bookmarkEnd w:id="50"/>
      <w:r>
        <w:br/>
        <w:t xml:space="preserve">    Вне конкурса при условии успешного прохождения вступительных испытаний в государственные и муниципальные образовательные учреждения среднего профессионального образования и государственные и муниципальные образовательные </w:t>
      </w:r>
      <w:r>
        <w:lastRenderedPageBreak/>
        <w:t xml:space="preserve">учреждения высшего </w:t>
      </w:r>
      <w:bookmarkStart w:id="51" w:name="l51"/>
      <w:bookmarkEnd w:id="51"/>
      <w:r>
        <w:t xml:space="preserve">профессионального образования принимаются: </w:t>
      </w:r>
      <w:r>
        <w:br/>
        <w:t xml:space="preserve">    дети-сироты и дети, оставшиеся без попечения родителей, а также лица в возрасте до 23 лет из числа детей-сирот и детей, оставшихся без попечения родителей; </w:t>
      </w:r>
      <w:bookmarkStart w:id="52" w:name="l52"/>
      <w:bookmarkEnd w:id="52"/>
      <w:r>
        <w:br/>
        <w:t xml:space="preserve">    дети-инвалиды, инвалиды I и II групп, которым согласно заключению федерального учреждения медико-социальной экспертизы не противопоказано обучение в соответствующих образовательных учреждениях; </w:t>
      </w:r>
      <w:r>
        <w:br/>
        <w:t xml:space="preserve">    граждане в возрасте до 20 лет, имеющие только одного </w:t>
      </w:r>
      <w:bookmarkStart w:id="53" w:name="l53"/>
      <w:bookmarkEnd w:id="53"/>
      <w:r>
        <w:t xml:space="preserve">родителя - инвалида I группы, если среднедушевой доход семьи ниже величины прожиточного минимума, установленного в соответствующем субъекте Российской Федерации; </w:t>
      </w:r>
      <w:r>
        <w:br/>
        <w:t xml:space="preserve">    граждане, которые уволены с военной службы и поступают в </w:t>
      </w:r>
      <w:bookmarkStart w:id="54" w:name="l54"/>
      <w:bookmarkEnd w:id="54"/>
      <w:r>
        <w:t xml:space="preserve">образовательные учреждения, реализующие военные профессиональные образовательные программы, на основании рекомендаций командиров воинских частей, а также участники боевых действий. </w:t>
      </w:r>
      <w:r>
        <w:br/>
        <w:t xml:space="preserve">    Преимущественным правом на поступление в государственные и </w:t>
      </w:r>
      <w:bookmarkStart w:id="55" w:name="l55"/>
      <w:bookmarkEnd w:id="55"/>
      <w:r>
        <w:t xml:space="preserve">муниципальные образовательные учреждения среднего профессионального образования и государственные и муниципальные образовательные учреждения высшего профессионального образования пользуются граждане, уволенные с военной службы, дети военнослужащих, погибших </w:t>
      </w:r>
      <w:bookmarkStart w:id="56" w:name="l56"/>
      <w:bookmarkEnd w:id="56"/>
      <w:r>
        <w:t xml:space="preserve">при исполнении ими обязанностей военной службы или умерших вследствие военной травмы либо заболеваний, дети лиц, погибших или умерших вследствие военной травмы либо заболеваний, полученных ими </w:t>
      </w:r>
      <w:bookmarkStart w:id="57" w:name="l57"/>
      <w:bookmarkEnd w:id="57"/>
      <w:r>
        <w:t xml:space="preserve">при участии в проведении контртеррористических операций и (или) иных мероприятий по борьбе с терроризмом. Порядок определения лиц, принимавших участие в проведении контртеррористических операций и (или) иных мероприятий по борьбе с терроризмом, устанавливается в </w:t>
      </w:r>
      <w:bookmarkStart w:id="58" w:name="l58"/>
      <w:bookmarkEnd w:id="58"/>
      <w:r>
        <w:t xml:space="preserve">соответствии с федеральными законами. </w:t>
      </w:r>
      <w:r>
        <w:br/>
        <w:t xml:space="preserve">    Победители и призеры заключительного этапа всероссийской олимпиады школьников, члены сборных команд Российской Федерации, участвовавших в международных олимпиадах по общеобразовательным </w:t>
      </w:r>
      <w:bookmarkStart w:id="59" w:name="l59"/>
      <w:bookmarkEnd w:id="59"/>
      <w:r>
        <w:t xml:space="preserve">предметам и сформированных в порядке, определяемом Правительством Российской Федерации, принимаются без вступительных испытаний в государственные и муниципальные образовательные учреждения среднего профессионального образования и в государственные и муниципальные </w:t>
      </w:r>
      <w:bookmarkStart w:id="60" w:name="l60"/>
      <w:bookmarkEnd w:id="60"/>
      <w:r>
        <w:t xml:space="preserve">образовательные учреждения высшего профессионального образования для обучения по направлениям подготовки (специальностям), соответствующим профилю всероссийской олимпиады школьников, международной олимпиады. Победители и призеры олимпиад школьников, </w:t>
      </w:r>
      <w:bookmarkStart w:id="61" w:name="l61"/>
      <w:bookmarkEnd w:id="61"/>
      <w:r>
        <w:t xml:space="preserve">проводимых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bookmarkStart w:id="62" w:name="l62"/>
      <w:bookmarkEnd w:id="62"/>
      <w:r>
        <w:t xml:space="preserve">сфере образования, принимаются в государственные и муниципальные образовательные учреждения среднего профессионального образования и в государственные и муниципальные образовательные учреждения высшего профессионального образования для обучения по направлениям </w:t>
      </w:r>
      <w:bookmarkStart w:id="63" w:name="l63"/>
      <w:bookmarkEnd w:id="63"/>
      <w:r>
        <w:t xml:space="preserve">подготовки (специальностям), соответствующим профилю олимпиады школьников, в порядке, установленном указанным федеральным органом исполнительной власти. </w:t>
      </w:r>
      <w:r>
        <w:br/>
        <w:t xml:space="preserve">    Чемпионы Олимпийских игр, Параолимпийских игр и </w:t>
      </w:r>
      <w:bookmarkStart w:id="64" w:name="l64"/>
      <w:bookmarkEnd w:id="64"/>
      <w:r>
        <w:t xml:space="preserve">Сурдоолимпийских игр принимаются без вступительных испытаний в государственные и муниципальные образовательные учреждения среднего профессионального образования и государственные и муниципальные образовательные учреждения высшего профессионального образования </w:t>
      </w:r>
      <w:bookmarkStart w:id="65" w:name="l65"/>
      <w:bookmarkEnd w:id="65"/>
      <w:r>
        <w:t xml:space="preserve">для обучения по направлениям подготовки (специальностям) в области физической культуры и спорта."; </w:t>
      </w:r>
      <w:r>
        <w:br/>
        <w:t xml:space="preserve">    4) в </w:t>
      </w:r>
      <w:hyperlink r:id="rId14" w:anchor="l181" w:history="1">
        <w:r>
          <w:rPr>
            <w:rStyle w:val="a6"/>
          </w:rPr>
          <w:t>статье 27</w:t>
        </w:r>
      </w:hyperlink>
      <w:r>
        <w:t xml:space="preserve">: </w:t>
      </w:r>
      <w:r>
        <w:br/>
        <w:t xml:space="preserve">    а) в </w:t>
      </w:r>
      <w:hyperlink r:id="rId15" w:anchor="l182" w:history="1">
        <w:r>
          <w:rPr>
            <w:rStyle w:val="a6"/>
          </w:rPr>
          <w:t>пункте 2</w:t>
        </w:r>
      </w:hyperlink>
      <w:r>
        <w:t xml:space="preserve"> слова "прошедшим итоговую аттестацию" заменить словами "прошедшим государственную (итоговую) аттестацию"; </w:t>
      </w:r>
      <w:bookmarkStart w:id="66" w:name="l66"/>
      <w:bookmarkEnd w:id="66"/>
      <w:r>
        <w:br/>
        <w:t xml:space="preserve">    б) </w:t>
      </w:r>
      <w:hyperlink r:id="rId16" w:anchor="l190" w:history="1">
        <w:r>
          <w:rPr>
            <w:rStyle w:val="a6"/>
          </w:rPr>
          <w:t>пункт 6</w:t>
        </w:r>
      </w:hyperlink>
      <w:r>
        <w:t xml:space="preserve"> изложить в следующей редакции: </w:t>
      </w:r>
      <w:r>
        <w:br/>
        <w:t xml:space="preserve">    "6. Лицам, не завершившим образования данного уровня, не прошедшим </w:t>
      </w:r>
      <w:r>
        <w:lastRenderedPageBreak/>
        <w:t xml:space="preserve">государственной (итоговой) аттестации или получившим на государственной (итоговой) аттестации неудовлетворительные </w:t>
      </w:r>
      <w:bookmarkStart w:id="67" w:name="l67"/>
      <w:bookmarkEnd w:id="67"/>
      <w:r>
        <w:t xml:space="preserve">результаты, выдается справка установленного образца об обучении в образовательном учреждении. </w:t>
      </w:r>
      <w:r>
        <w:br/>
        <w:t xml:space="preserve">    Лица, не прошедшие государственной (итоговой) аттестации или получившие на государственной (итоговой) аттестации </w:t>
      </w:r>
      <w:bookmarkStart w:id="68" w:name="l68"/>
      <w:bookmarkEnd w:id="68"/>
      <w:r>
        <w:t xml:space="preserve">неудовлетворительные результаты, вправе пройти повторно не ранее чем через год государственную (итоговую) аттестацию."; </w:t>
      </w:r>
      <w:r>
        <w:br/>
        <w:t xml:space="preserve">    5) </w:t>
      </w:r>
      <w:hyperlink r:id="rId17" w:anchor="l191" w:history="1">
        <w:r>
          <w:rPr>
            <w:rStyle w:val="a6"/>
          </w:rPr>
          <w:t>статью 28</w:t>
        </w:r>
      </w:hyperlink>
      <w:r>
        <w:t xml:space="preserve"> дополнить подпунктами 11.1 - 11.4 следующего содержания: </w:t>
      </w:r>
      <w:r>
        <w:br/>
        <w:t xml:space="preserve">    "11.1) установление форм и порядка проведения государственной </w:t>
      </w:r>
      <w:bookmarkStart w:id="69" w:name="l69"/>
      <w:bookmarkEnd w:id="69"/>
      <w:r>
        <w:t xml:space="preserve">(итоговой) аттестации обучающихся, в том числе единого государственного экзамена, порядка проверки экзаменационных работ и системы оценки результатов, а также порядка подачи и рассмотрения апелляций; </w:t>
      </w:r>
      <w:r>
        <w:br/>
        <w:t xml:space="preserve">    11.2) организация проведения единого государственного экзамена </w:t>
      </w:r>
      <w:bookmarkStart w:id="70" w:name="l70"/>
      <w:bookmarkEnd w:id="70"/>
      <w:r>
        <w:t xml:space="preserve">на территории Российской Федерации, в том числе разработка контрольных измерительных материалов для проведения единого государственного экзамена и обеспечение ими государственных </w:t>
      </w:r>
      <w:bookmarkStart w:id="71" w:name="l71"/>
      <w:bookmarkEnd w:id="71"/>
      <w:r>
        <w:t xml:space="preserve">экзаменационных комиссий в субъектах Российской Федерации, организация и осуществление централизованной проверки экзаменационных работ участников единого государственного экзамена, формирование и ведение федеральных баз данных об участниках единого </w:t>
      </w:r>
      <w:bookmarkStart w:id="72" w:name="l72"/>
      <w:bookmarkEnd w:id="72"/>
      <w:r>
        <w:t xml:space="preserve">государственного экзамена и о результатах единого государственного экзамена; </w:t>
      </w:r>
      <w:r>
        <w:br/>
        <w:t xml:space="preserve">    11.3) установление порядка приема в государственные и муниципальные образовательные учреждения, в том числе порядка проведения дополнительных вступительных испытаний при поступлении в </w:t>
      </w:r>
      <w:bookmarkStart w:id="73" w:name="l73"/>
      <w:bookmarkEnd w:id="73"/>
      <w:r>
        <w:t xml:space="preserve">государственные и муниципальные образовательные учреждения среднего профессионального образования и государственные и муниципальные образовательные учреждения высшего профессионального образования; </w:t>
      </w:r>
      <w:bookmarkStart w:id="74" w:name="l74"/>
      <w:bookmarkEnd w:id="74"/>
      <w:r>
        <w:br/>
        <w:t xml:space="preserve">    11.4) установление перечня олимпиад школьников и порядка их проведения;"; </w:t>
      </w:r>
      <w:r>
        <w:br/>
        <w:t xml:space="preserve">    6) </w:t>
      </w:r>
      <w:hyperlink r:id="rId18" w:anchor="l214" w:history="1">
        <w:r>
          <w:rPr>
            <w:rStyle w:val="a6"/>
          </w:rPr>
          <w:t>статью 29</w:t>
        </w:r>
      </w:hyperlink>
      <w:r>
        <w:t xml:space="preserve"> дополнить подпунктом 8.1 следующего содержания: </w:t>
      </w:r>
      <w:r>
        <w:br/>
        <w:t xml:space="preserve">    "8.1) обеспечение и проведение государственной (итоговой) аттестации обучающихся, освоивших образовательные программы </w:t>
      </w:r>
      <w:bookmarkStart w:id="75" w:name="l75"/>
      <w:bookmarkEnd w:id="75"/>
      <w:r>
        <w:t xml:space="preserve">основного общего и среднего (полного) общего образования, в том числе в форме единого государственного экзамена, включая проверку экзаменационных работ участников единого государственного экзамена в установленном порядке, формирование и ведение баз данных </w:t>
      </w:r>
      <w:bookmarkStart w:id="76" w:name="l76"/>
      <w:bookmarkEnd w:id="76"/>
      <w:r>
        <w:t xml:space="preserve">субъектов Российской Федерации об участниках единого государственного экзамена и о результатах единого государственного экзамена;"; </w:t>
      </w:r>
      <w:r>
        <w:br/>
        <w:t xml:space="preserve">    7) </w:t>
      </w:r>
      <w:hyperlink r:id="rId19" w:anchor="l517" w:history="1">
        <w:r>
          <w:rPr>
            <w:rStyle w:val="a6"/>
          </w:rPr>
          <w:t>статью 55</w:t>
        </w:r>
      </w:hyperlink>
      <w:r>
        <w:t xml:space="preserve"> дополнить пунктом 6.1 следующего содержания: </w:t>
      </w:r>
      <w:bookmarkStart w:id="77" w:name="l77"/>
      <w:bookmarkEnd w:id="77"/>
      <w:r>
        <w:br/>
        <w:t xml:space="preserve">    "6.1. За работниками, привлекаемыми по решению уполномоченных органов исполнительной власти к проведению единого государственного экзамена в рабочее время и освобожденными от основной работы на период проведения единого государственного экзамена, сохраняются </w:t>
      </w:r>
      <w:bookmarkStart w:id="78" w:name="l78"/>
      <w:bookmarkEnd w:id="78"/>
      <w:r>
        <w:t xml:space="preserve">гарантии, установленные трудовым законодательством и иными содержащими нормы трудового права актами. </w:t>
      </w:r>
      <w:r>
        <w:br/>
        <w:t xml:space="preserve">    Работникам, привлекаемым к проведению единого государственного экзамена, может выплачиваться компенсация за работу по подготовке и </w:t>
      </w:r>
      <w:bookmarkStart w:id="79" w:name="l79"/>
      <w:bookmarkEnd w:id="79"/>
      <w:r>
        <w:t xml:space="preserve">проведению единого государственного экзамена. Размер и порядок выплаты компенсации устанавливаются субъектом Российской Федерации в пределах средств бюджета субъекта Российской Федерации, выделяемых на проведение единого государственного экзамена.". </w:t>
      </w:r>
      <w:bookmarkStart w:id="80" w:name="l80"/>
      <w:bookmarkEnd w:id="80"/>
      <w:r>
        <w:br/>
        <w:t>    </w:t>
      </w:r>
      <w:bookmarkStart w:id="81" w:name="h124"/>
      <w:bookmarkEnd w:id="81"/>
      <w:r>
        <w:br/>
        <w:t xml:space="preserve">    Статья 2 </w:t>
      </w:r>
      <w:r>
        <w:br/>
        <w:t xml:space="preserve">    Внести в Федеральный закон </w:t>
      </w:r>
      <w:hyperlink r:id="rId20" w:history="1">
        <w:r>
          <w:rPr>
            <w:rStyle w:val="a6"/>
          </w:rPr>
          <w:t>от 22 августа 1996 года N 125-ФЗ</w:t>
        </w:r>
      </w:hyperlink>
      <w:r>
        <w:t xml:space="preserve"> "О высшем и послевузовском профессиональном образовании" (Собрание законодательства Российской Федерации, 1996, N 35, ст. 4135; 2002, </w:t>
      </w:r>
      <w:bookmarkStart w:id="82" w:name="l81"/>
      <w:bookmarkEnd w:id="82"/>
      <w:r>
        <w:t xml:space="preserve">N 26, ст. 2517; 2004, N 35, ст. 3607; 2006, N 1, ст. 10; 2007, N 1, ст. 21; Российская газета, 2007, 10 января) следующие изменения: </w:t>
      </w:r>
      <w:r>
        <w:br/>
        <w:t xml:space="preserve">    1) в </w:t>
      </w:r>
      <w:hyperlink r:id="rId21" w:anchor="l79" w:history="1">
        <w:r>
          <w:rPr>
            <w:rStyle w:val="a6"/>
          </w:rPr>
          <w:t>статье 11</w:t>
        </w:r>
      </w:hyperlink>
      <w:r>
        <w:t xml:space="preserve">: </w:t>
      </w:r>
      <w:r>
        <w:br/>
      </w:r>
      <w:r>
        <w:lastRenderedPageBreak/>
        <w:t xml:space="preserve">    а) </w:t>
      </w:r>
      <w:hyperlink r:id="rId22" w:anchor="l79" w:history="1">
        <w:r>
          <w:rPr>
            <w:rStyle w:val="a6"/>
          </w:rPr>
          <w:t>пункт 1</w:t>
        </w:r>
      </w:hyperlink>
      <w:r>
        <w:t xml:space="preserve"> изложить в следующей редакции: </w:t>
      </w:r>
      <w:r>
        <w:br/>
        <w:t xml:space="preserve">    "1. Прием в государственные и муниципальные высшие учебные </w:t>
      </w:r>
      <w:bookmarkStart w:id="83" w:name="l82"/>
      <w:bookmarkEnd w:id="83"/>
      <w:r>
        <w:t xml:space="preserve">заведения проводится по заявлениям лиц, имеющих среднее (полное) общее или среднее профессиональное образование, на конкурсной основе по результатам единого государственного экзамена. </w:t>
      </w:r>
      <w:r>
        <w:br/>
        <w:t xml:space="preserve">    Условиями конкурса должны быть гарантированы соблюдение прав </w:t>
      </w:r>
      <w:bookmarkStart w:id="84" w:name="l83"/>
      <w:bookmarkEnd w:id="84"/>
      <w:r>
        <w:t xml:space="preserve">граждан на образование и зачисление граждан, наиболее способных и подготовленных к освоению образовательных программ соответствующих уровня и (или) ступени. </w:t>
      </w:r>
      <w:r>
        <w:br/>
        <w:t xml:space="preserve">    При приеме в государственные и муниципальные высшие учебные </w:t>
      </w:r>
      <w:bookmarkStart w:id="85" w:name="l84"/>
      <w:bookmarkEnd w:id="85"/>
      <w:r>
        <w:t xml:space="preserve">заведения по направлениям подготовки (специальностям), требующим наличия у поступающих лиц определенных творческих способностей, физических и (или) психологических качеств, указанные высшие учебные заведения вправе проводить по предметам, по которым не </w:t>
      </w:r>
      <w:bookmarkStart w:id="86" w:name="l85"/>
      <w:bookmarkEnd w:id="86"/>
      <w:r>
        <w:t xml:space="preserve">проводится единый государственный экзамен, дополнительные вступительные испытания творческой и (или) профессиональной направленности, результаты которых учитываются наряду с результатами единого государственного экзамена при проведении </w:t>
      </w:r>
      <w:bookmarkStart w:id="87" w:name="l86"/>
      <w:bookmarkEnd w:id="87"/>
      <w:r>
        <w:t xml:space="preserve">конкурса. Перечень направлений подготовки (специальностей), по которым при приеме могут проводиться дополнительные испытания творческой и (или) профессиональной направленности, утверждается в </w:t>
      </w:r>
      <w:bookmarkStart w:id="88" w:name="l87"/>
      <w:bookmarkEnd w:id="88"/>
      <w:r>
        <w:t xml:space="preserve">порядке, определяемом Правительством Российской Федерации. </w:t>
      </w:r>
      <w:r>
        <w:br/>
        <w:t xml:space="preserve">    Государственным высшим учебным заведениям может быть предоставлено право проводить дополнительные вступительные испытания профильной направленности при приеме по иным направлениям </w:t>
      </w:r>
      <w:bookmarkStart w:id="89" w:name="l88"/>
      <w:bookmarkEnd w:id="89"/>
      <w:r>
        <w:t xml:space="preserve">подготовки (специальностям). Перечень указанных высших учебных заведений, при приеме в которые могут проводиться дополнительные вступительные испытания профильной направленности, и направлений подготовки (специальностей) формируется на основании предложений </w:t>
      </w:r>
      <w:bookmarkStart w:id="90" w:name="l89"/>
      <w:bookmarkEnd w:id="90"/>
      <w:r>
        <w:t xml:space="preserve">государственных высших учебных заведений. Порядок, критерии отбора и перечень указанных высших учебных заведений и направлений подготовки (специальностей), по которым могут проводиться дополнительные вступительные испытания профильной направленности, </w:t>
      </w:r>
      <w:bookmarkStart w:id="91" w:name="l90"/>
      <w:bookmarkEnd w:id="91"/>
      <w:r>
        <w:t xml:space="preserve">утверждаются Правительством Российской Федерации. </w:t>
      </w:r>
      <w:r>
        <w:br/>
        <w:t xml:space="preserve">    Перечень дополнительных испытаний и условия зачисления в государственные высшие учебные заведения, обучение в которых связано с поступлением на государственную службу и наличием у </w:t>
      </w:r>
      <w:bookmarkStart w:id="92" w:name="l91"/>
      <w:bookmarkEnd w:id="92"/>
      <w:r>
        <w:t xml:space="preserve">граждан допуска к сведениям, составляющим государственную тайну, устанавливаются федеральным органом исполнительной власти, на который возложены функции учредителя. </w:t>
      </w:r>
      <w:r>
        <w:br/>
        <w:t xml:space="preserve">    Перечень дополнительных вступительных испытаний и правила их </w:t>
      </w:r>
      <w:bookmarkStart w:id="93" w:name="l92"/>
      <w:bookmarkEnd w:id="93"/>
      <w:r>
        <w:t xml:space="preserve">проведения в государственных и муниципальных высших учебных заведениях объявляются такими высшими учебными заведениями не позднее 1 февраля текущего года. </w:t>
      </w:r>
      <w:r>
        <w:br/>
        <w:t xml:space="preserve">    Правила приема граждан в высшие учебные заведения в части, не </w:t>
      </w:r>
      <w:bookmarkStart w:id="94" w:name="l93"/>
      <w:bookmarkEnd w:id="94"/>
      <w:r>
        <w:t xml:space="preserve">урегулированной настоящим Федеральным законом, другими федеральными законами, нормативными правовыми актами уполномоченных федеральных органов исполнительной власти, определяются учредителем и закрепляются в уставе высшего учебного заведения. </w:t>
      </w:r>
      <w:bookmarkStart w:id="95" w:name="l94"/>
      <w:bookmarkEnd w:id="95"/>
      <w:r>
        <w:br/>
        <w:t xml:space="preserve">    Высшее учебное заведение вправе объявлять прием граждан только при наличии лицензии. Высшее учебное заведение обязано ознакомить абитуриента с указанной лицензией, а также со свидетельством о государственной аккредитации по каждому из направлений подготовки </w:t>
      </w:r>
      <w:bookmarkStart w:id="96" w:name="l95"/>
      <w:bookmarkEnd w:id="96"/>
      <w:r>
        <w:t xml:space="preserve">(специальности), дающим право на выдачу документа государственного образца о высшем профессиональном образовании. Об ознакомлении абитуриента со свидетельством о государственной аккредитации по </w:t>
      </w:r>
      <w:bookmarkStart w:id="97" w:name="l96"/>
      <w:bookmarkEnd w:id="97"/>
      <w:r>
        <w:t xml:space="preserve">выбранному им направлению подготовки (специальности) или об отсутствии указанного свидетельства в приемные документы вносится запись, которая заверяется личной подписью абитуриента."; </w:t>
      </w:r>
      <w:r>
        <w:br/>
        <w:t xml:space="preserve">    б) в </w:t>
      </w:r>
      <w:hyperlink r:id="rId23" w:anchor="l84" w:history="1">
        <w:r>
          <w:rPr>
            <w:rStyle w:val="a6"/>
          </w:rPr>
          <w:t>пункте 3</w:t>
        </w:r>
      </w:hyperlink>
      <w:r>
        <w:t xml:space="preserve">: </w:t>
      </w:r>
      <w:r>
        <w:br/>
        <w:t xml:space="preserve">    абзацы первый и второй признать утратившими силу; </w:t>
      </w:r>
      <w:bookmarkStart w:id="98" w:name="l97"/>
      <w:bookmarkEnd w:id="98"/>
      <w:r>
        <w:br/>
        <w:t xml:space="preserve">    абзацы третий - восьмой изложить в следующей редакции: </w:t>
      </w:r>
      <w:r>
        <w:br/>
      </w:r>
      <w:r>
        <w:lastRenderedPageBreak/>
        <w:t xml:space="preserve">    "Вне конкурса при условии успешного прохождения вступительных испытаний в государственные и муниципальные высшие учебные заведения принимаются: </w:t>
      </w:r>
      <w:r>
        <w:br/>
        <w:t xml:space="preserve">    дети-сироты и дети, оставшиеся без попечения родителей, а </w:t>
      </w:r>
      <w:bookmarkStart w:id="99" w:name="l98"/>
      <w:bookmarkEnd w:id="99"/>
      <w:r>
        <w:t xml:space="preserve">также лица в возрасте до 23 лет из числа детей-сирот и детей, оставшихся без попечения родителей; </w:t>
      </w:r>
      <w:r>
        <w:br/>
        <w:t xml:space="preserve">    дети-инвалиды, инвалиды I и II групп, которым согласно заключению федерального учреждения медико-социальной экспертизы не </w:t>
      </w:r>
      <w:bookmarkStart w:id="100" w:name="l99"/>
      <w:bookmarkEnd w:id="100"/>
      <w:r>
        <w:t xml:space="preserve">противопоказано обучение в соответствующих высших учебных заведениях; </w:t>
      </w:r>
      <w:r>
        <w:br/>
        <w:t xml:space="preserve">    граждане в возрасте до 20 лет, имеющие только одного родителя - инвалида I группы, если среднедушевой доход семьи ниже </w:t>
      </w:r>
      <w:bookmarkStart w:id="101" w:name="l100"/>
      <w:bookmarkEnd w:id="101"/>
      <w:r>
        <w:t xml:space="preserve">величины прожиточного минимума, установленного в соответствующем субъекте Российской Федерации; </w:t>
      </w:r>
      <w:r>
        <w:br/>
        <w:t xml:space="preserve">    граждане, которые уволены с военной службы и поступают в образовательные учреждения, реализующие военные профессиональные образовательные программы, на основании рекомендаций командиров </w:t>
      </w:r>
      <w:bookmarkStart w:id="102" w:name="l101"/>
      <w:bookmarkEnd w:id="102"/>
      <w:r>
        <w:t xml:space="preserve">воинских частей, а также участники боевых действий. </w:t>
      </w:r>
      <w:r>
        <w:br/>
        <w:t xml:space="preserve">    Победители и призеры заключительного этапа всероссийской олимпиады школьников, члены сборных команд Российской Федерации, </w:t>
      </w:r>
      <w:bookmarkStart w:id="103" w:name="l102"/>
      <w:bookmarkEnd w:id="103"/>
      <w:r>
        <w:t xml:space="preserve">участвовавших в международных олимпиадах по общеобразовательным предметам и сформированных в порядке, определяемом Правительством Российской Федерации, принимаются без вступительных испытаний в государственные и муниципальные высшие учебные заведения для </w:t>
      </w:r>
      <w:bookmarkStart w:id="104" w:name="l103"/>
      <w:bookmarkEnd w:id="104"/>
      <w:r>
        <w:t xml:space="preserve">обучения по направлениям подготовки (специальностям), соответствующим профилю всероссийской олимпиады школьников, международной олимпиады. Победители и призеры олимпиад школьников, проводимых в порядке, установленном федеральным органом </w:t>
      </w:r>
      <w:bookmarkStart w:id="105" w:name="l104"/>
      <w:bookmarkEnd w:id="105"/>
      <w:r>
        <w:t xml:space="preserve">исполнительной власти, осуществляющим функции по выработке государственной политики и нормативно-правовому регулированию в сфере образования, принимаются в государственные и муниципальные высшие учебные заведения для обучения по направлениям подготовки </w:t>
      </w:r>
      <w:bookmarkStart w:id="106" w:name="l105"/>
      <w:bookmarkEnd w:id="106"/>
      <w:r>
        <w:t xml:space="preserve">(специальностям), соответствующим профилю олимпиады школьников, в порядке, установленном указанным федеральным органом исполнительной власти."; </w:t>
      </w:r>
      <w:r>
        <w:br/>
        <w:t xml:space="preserve">    дополнить новым абзацем девятым следующего содержания: </w:t>
      </w:r>
      <w:bookmarkStart w:id="107" w:name="l106"/>
      <w:bookmarkEnd w:id="107"/>
      <w:r>
        <w:br/>
        <w:t xml:space="preserve">    "Чемпионы Олимпийских игр, Параолимпийских игр и Сурдоолимпийских игр принимаются без вступительных испытаний в государственные и муниципальные высшие учебные заведения для обучения по направлениям подготовки (специальностям) в области </w:t>
      </w:r>
      <w:bookmarkStart w:id="108" w:name="l107"/>
      <w:bookmarkEnd w:id="108"/>
      <w:r>
        <w:t xml:space="preserve">физической культуры и спорта."; </w:t>
      </w:r>
      <w:r>
        <w:br/>
        <w:t xml:space="preserve">    абзац девятый считать абзацем десятым и дополнить его словами ", дети военнослужащих, погибших при исполнении ими обязанностей военной службы или умерших вследствие военной травмы либо </w:t>
      </w:r>
      <w:bookmarkStart w:id="109" w:name="l108"/>
      <w:bookmarkEnd w:id="109"/>
      <w:r>
        <w:t xml:space="preserve">заболеваний, дети лиц, погибших или умерших вследствие военной травмы либо заболеваний, полученных ими при участии в проведении контртеррористических операций и (или) иных мероприятий по борьбе с терроризмом. Порядок определения лиц, принимавших участие в </w:t>
      </w:r>
      <w:bookmarkStart w:id="110" w:name="l109"/>
      <w:bookmarkEnd w:id="110"/>
      <w:r>
        <w:t xml:space="preserve">проведении контртеррористических операций и (или) иных мероприятий по борьбе с терроризмом, устанавливается в соответствии с федеральными законами"; </w:t>
      </w:r>
      <w:r>
        <w:br/>
        <w:t xml:space="preserve">    2) в </w:t>
      </w:r>
      <w:hyperlink r:id="rId24" w:anchor="l170" w:history="1">
        <w:r>
          <w:rPr>
            <w:rStyle w:val="a6"/>
          </w:rPr>
          <w:t>статье 24</w:t>
        </w:r>
      </w:hyperlink>
      <w:r>
        <w:t xml:space="preserve">: </w:t>
      </w:r>
      <w:r>
        <w:br/>
        <w:t xml:space="preserve">    а) </w:t>
      </w:r>
      <w:hyperlink r:id="rId25" w:anchor="l174" w:history="1">
        <w:r>
          <w:rPr>
            <w:rStyle w:val="a6"/>
          </w:rPr>
          <w:t>пункт 2</w:t>
        </w:r>
      </w:hyperlink>
      <w:r>
        <w:t xml:space="preserve"> дополнить подпунктами 10 и 11 следующего </w:t>
      </w:r>
      <w:bookmarkStart w:id="111" w:name="l110"/>
      <w:bookmarkEnd w:id="111"/>
      <w:r>
        <w:t xml:space="preserve">содержания: </w:t>
      </w:r>
      <w:r>
        <w:br/>
        <w:t xml:space="preserve">    "10) утверждение порядка и критериев отбора, а также перечня высших учебных заведений, при приеме в которые проводится дополнительное вступительное испытание профильной направленности, и </w:t>
      </w:r>
      <w:bookmarkStart w:id="112" w:name="l111"/>
      <w:bookmarkEnd w:id="112"/>
      <w:r>
        <w:t xml:space="preserve">направлений подготовки (специальностей); </w:t>
      </w:r>
      <w:r>
        <w:br/>
        <w:t xml:space="preserve">    11) определение порядка утверждения перечня направлений подготовки (специальностей), по которым при приеме в высшие учебные заведения могут проводиться дополнительные испытания творческой и (или) профессиональной направленности."; </w:t>
      </w:r>
      <w:bookmarkStart w:id="113" w:name="l112"/>
      <w:bookmarkEnd w:id="113"/>
      <w:r>
        <w:br/>
        <w:t xml:space="preserve">    б) </w:t>
      </w:r>
      <w:hyperlink r:id="rId26" w:anchor="l183" w:history="1">
        <w:r>
          <w:rPr>
            <w:rStyle w:val="a6"/>
          </w:rPr>
          <w:t>подпункт 14</w:t>
        </w:r>
      </w:hyperlink>
      <w:r>
        <w:t xml:space="preserve"> пункта 3 изложить в следующей редакции: </w:t>
      </w:r>
      <w:r>
        <w:br/>
        <w:t xml:space="preserve">    "14) установление порядка приема граждан в государственные и муниципальные </w:t>
      </w:r>
      <w:r>
        <w:lastRenderedPageBreak/>
        <w:t xml:space="preserve">высшие учебные заведения, в том числе порядка проведения дополнительных вступительных испытаний при поступлении в </w:t>
      </w:r>
      <w:bookmarkStart w:id="114" w:name="l113"/>
      <w:bookmarkEnd w:id="114"/>
      <w:r>
        <w:t xml:space="preserve">указанные высшие учебные заведения, и порядка перевода обучающихся из одного высшего учебного заведения в другое;". </w:t>
      </w:r>
      <w:r>
        <w:br/>
        <w:t>    </w:t>
      </w:r>
      <w:bookmarkStart w:id="115" w:name="h125"/>
      <w:bookmarkEnd w:id="115"/>
      <w:r>
        <w:br/>
        <w:t xml:space="preserve">    Статья 3 </w:t>
      </w:r>
      <w:r>
        <w:br/>
        <w:t xml:space="preserve">    1. Настоящий Федеральный закон вступает в силу со дня его </w:t>
      </w:r>
      <w:bookmarkStart w:id="116" w:name="l114"/>
      <w:bookmarkEnd w:id="116"/>
      <w:r>
        <w:t xml:space="preserve">официального опубликования, за исключением абзаца второго подпункта "б" пункта 1 статьи 2 настоящего Федерального закона. </w:t>
      </w:r>
      <w:r>
        <w:br/>
        <w:t xml:space="preserve">    2. Абзац второй подпункта "б" пункта 1 статьи 2 настоящего Федерального закона вступает в силу с 1 января 2009 года. </w:t>
      </w:r>
      <w:r>
        <w:br/>
        <w:t xml:space="preserve">    3. При введении единого государственного экзамена </w:t>
      </w:r>
      <w:bookmarkStart w:id="117" w:name="l115"/>
      <w:bookmarkEnd w:id="117"/>
      <w:r>
        <w:t xml:space="preserve">устанавливается переходный период со дня официального опубликования настоящего Федерального закона до 1 января 2009 года. </w:t>
      </w:r>
      <w:r>
        <w:br/>
        <w:t xml:space="preserve">    4. В 2007 году единый государственный экзамен проводится в </w:t>
      </w:r>
      <w:bookmarkStart w:id="118" w:name="l116"/>
      <w:bookmarkEnd w:id="118"/>
      <w:r>
        <w:t xml:space="preserve">порядке, установленном Правительством Российской Федерации для проведения эксперимента по введению единого государственного экзамена. </w:t>
      </w:r>
      <w:r>
        <w:br/>
        <w:t xml:space="preserve">    5. В 2008 году единый государственный экзамен проводится в субъектах Российской Федерации по общеобразовательным предметам, </w:t>
      </w:r>
      <w:bookmarkStart w:id="119" w:name="l117"/>
      <w:bookmarkEnd w:id="119"/>
      <w:r>
        <w:t xml:space="preserve">перечень которых утверждается федеральным органом исполнительной власти, осуществляющим функции по контролю и надзору в сфере образования, на основании представлений органов исполнительной власти субъектов Российской Федерации, осуществляющих полномочия в </w:t>
      </w:r>
      <w:bookmarkStart w:id="120" w:name="l118"/>
      <w:bookmarkEnd w:id="120"/>
      <w:r>
        <w:t xml:space="preserve">сфере образования. Государственные образовательные учреждения среднего профессионального образования и государственные и муниципальные образовательные учреждения высшего </w:t>
      </w:r>
      <w:bookmarkStart w:id="121" w:name="l119"/>
      <w:bookmarkEnd w:id="121"/>
      <w:r>
        <w:t xml:space="preserve">профессионального образования самостоятельно определяют форму вступительных испытаний по общеобразовательным предметам, по которым в субъекте Российской Федерации, на территории которого расположено данное образовательное учреждение, единый </w:t>
      </w:r>
      <w:bookmarkStart w:id="122" w:name="l120"/>
      <w:bookmarkEnd w:id="122"/>
      <w:r>
        <w:t xml:space="preserve">государственный экзамен не проводится. При этом результаты единого государственного экзамена учитываются такими образовательными учреждениями как результаты вступительных испытаний по общеобразовательным предметам, по которым проводится единый </w:t>
      </w:r>
      <w:bookmarkStart w:id="123" w:name="l121"/>
      <w:bookmarkEnd w:id="123"/>
      <w:r>
        <w:t xml:space="preserve">государственный экзамен на территории Российской Федерации. </w:t>
      </w:r>
      <w:r>
        <w:br/>
        <w:t xml:space="preserve">    (в ред. Федерального закона </w:t>
      </w:r>
      <w:hyperlink r:id="rId27" w:anchor="l150" w:history="1">
        <w:r>
          <w:rPr>
            <w:rStyle w:val="a6"/>
          </w:rPr>
          <w:t>от 01.12.2007 N 309-ФЗ</w:t>
        </w:r>
      </w:hyperlink>
      <w:r>
        <w:t>)</w:t>
      </w:r>
      <w:r>
        <w:br/>
        <w:t> </w:t>
      </w:r>
    </w:p>
    <w:p w:rsidR="00A47516" w:rsidRDefault="00A47516" w:rsidP="00A47516">
      <w:pPr>
        <w:pStyle w:val="a5"/>
        <w:jc w:val="right"/>
      </w:pPr>
      <w:r>
        <w:rPr>
          <w:i/>
          <w:iCs/>
        </w:rPr>
        <w:t xml:space="preserve">Президент Российской Федерации </w:t>
      </w:r>
      <w:r>
        <w:br/>
      </w:r>
      <w:r>
        <w:rPr>
          <w:i/>
          <w:iCs/>
        </w:rPr>
        <w:t xml:space="preserve">В.ПУТИН </w:t>
      </w:r>
    </w:p>
    <w:p w:rsidR="00A47516" w:rsidRDefault="00A47516" w:rsidP="00A47516">
      <w:pPr>
        <w:pStyle w:val="a5"/>
      </w:pPr>
      <w:r>
        <w:t> </w:t>
      </w:r>
      <w:r>
        <w:br/>
        <w:t xml:space="preserve">    Москва, Кремль </w:t>
      </w:r>
      <w:r>
        <w:br/>
        <w:t xml:space="preserve">    9 февраля 2007 года </w:t>
      </w:r>
      <w:r>
        <w:br/>
        <w:t xml:space="preserve">    N 17-ФЗ </w:t>
      </w:r>
    </w:p>
    <w:p w:rsidR="0041783E" w:rsidRDefault="0041783E"/>
    <w:sectPr w:rsidR="0041783E" w:rsidSect="00417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A47516"/>
    <w:rsid w:val="000B18AC"/>
    <w:rsid w:val="00165994"/>
    <w:rsid w:val="001A1CED"/>
    <w:rsid w:val="00302735"/>
    <w:rsid w:val="0041783E"/>
    <w:rsid w:val="00694F0B"/>
    <w:rsid w:val="0086346A"/>
    <w:rsid w:val="008C73BA"/>
    <w:rsid w:val="009B0E5E"/>
    <w:rsid w:val="00A47516"/>
    <w:rsid w:val="00D1381C"/>
    <w:rsid w:val="00E45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ED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1A1C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A1CED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1CED"/>
    <w:pPr>
      <w:keepNext/>
      <w:spacing w:before="240" w:after="60"/>
      <w:outlineLvl w:val="2"/>
    </w:pPr>
    <w:rPr>
      <w:rFonts w:ascii="Arial" w:hAnsi="Arial" w:cs="Arial"/>
      <w:b/>
      <w:bCs/>
      <w:color w:val="3399FF"/>
      <w:spacing w:val="-20"/>
      <w:sz w:val="26"/>
      <w:szCs w:val="26"/>
    </w:rPr>
  </w:style>
  <w:style w:type="paragraph" w:styleId="8">
    <w:name w:val="heading 8"/>
    <w:basedOn w:val="a"/>
    <w:next w:val="a"/>
    <w:link w:val="80"/>
    <w:qFormat/>
    <w:rsid w:val="001A1CED"/>
    <w:pPr>
      <w:keepNext/>
      <w:outlineLvl w:val="7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CE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A1CED"/>
    <w:rPr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1A1CED"/>
    <w:rPr>
      <w:rFonts w:ascii="Arial" w:hAnsi="Arial" w:cs="Arial"/>
      <w:b/>
      <w:bCs/>
      <w:color w:val="3399FF"/>
      <w:spacing w:val="-20"/>
      <w:sz w:val="26"/>
      <w:szCs w:val="26"/>
    </w:rPr>
  </w:style>
  <w:style w:type="character" w:customStyle="1" w:styleId="80">
    <w:name w:val="Заголовок 8 Знак"/>
    <w:basedOn w:val="a0"/>
    <w:link w:val="8"/>
    <w:rsid w:val="001A1CED"/>
    <w:rPr>
      <w:b/>
      <w:sz w:val="24"/>
    </w:rPr>
  </w:style>
  <w:style w:type="paragraph" w:styleId="a3">
    <w:name w:val="Title"/>
    <w:basedOn w:val="a"/>
    <w:link w:val="a4"/>
    <w:qFormat/>
    <w:rsid w:val="001A1CED"/>
    <w:pPr>
      <w:jc w:val="center"/>
    </w:pPr>
    <w:rPr>
      <w:b/>
      <w:bCs/>
      <w:color w:val="FF0000"/>
      <w:sz w:val="24"/>
      <w:szCs w:val="24"/>
    </w:rPr>
  </w:style>
  <w:style w:type="character" w:customStyle="1" w:styleId="a4">
    <w:name w:val="Название Знак"/>
    <w:basedOn w:val="a0"/>
    <w:link w:val="a3"/>
    <w:rsid w:val="001A1CED"/>
    <w:rPr>
      <w:b/>
      <w:bCs/>
      <w:color w:val="FF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A47516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4751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75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5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erent.ru/1/23485?l111" TargetMode="External"/><Relationship Id="rId13" Type="http://schemas.openxmlformats.org/officeDocument/2006/relationships/hyperlink" Target="http://www.referent.ru/1/23485?l128" TargetMode="External"/><Relationship Id="rId18" Type="http://schemas.openxmlformats.org/officeDocument/2006/relationships/hyperlink" Target="http://www.referent.ru/1/23485?l214" TargetMode="External"/><Relationship Id="rId26" Type="http://schemas.openxmlformats.org/officeDocument/2006/relationships/hyperlink" Target="http://www.referent.ru/1/13786?l18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referent.ru/1/13786?l79" TargetMode="External"/><Relationship Id="rId7" Type="http://schemas.openxmlformats.org/officeDocument/2006/relationships/hyperlink" Target="http://www.referent.ru/1/23485?l90" TargetMode="External"/><Relationship Id="rId12" Type="http://schemas.openxmlformats.org/officeDocument/2006/relationships/hyperlink" Target="http://www.referent.ru/1/23485?l2404" TargetMode="External"/><Relationship Id="rId17" Type="http://schemas.openxmlformats.org/officeDocument/2006/relationships/hyperlink" Target="http://www.referent.ru/1/23485?l191" TargetMode="External"/><Relationship Id="rId25" Type="http://schemas.openxmlformats.org/officeDocument/2006/relationships/hyperlink" Target="http://www.referent.ru/1/13786?l17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eferent.ru/1/23485?l190" TargetMode="External"/><Relationship Id="rId20" Type="http://schemas.openxmlformats.org/officeDocument/2006/relationships/hyperlink" Target="http://www.referent.ru/1/13786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eferent.ru/1/23485" TargetMode="External"/><Relationship Id="rId11" Type="http://schemas.openxmlformats.org/officeDocument/2006/relationships/hyperlink" Target="http://www.referent.ru/1/23485?l120" TargetMode="External"/><Relationship Id="rId24" Type="http://schemas.openxmlformats.org/officeDocument/2006/relationships/hyperlink" Target="http://www.referent.ru/1/13786?l170" TargetMode="External"/><Relationship Id="rId5" Type="http://schemas.openxmlformats.org/officeDocument/2006/relationships/hyperlink" Target="http://www.referent.ru/1/113935?l0" TargetMode="External"/><Relationship Id="rId15" Type="http://schemas.openxmlformats.org/officeDocument/2006/relationships/hyperlink" Target="http://www.referent.ru/1/23485?l182" TargetMode="External"/><Relationship Id="rId23" Type="http://schemas.openxmlformats.org/officeDocument/2006/relationships/hyperlink" Target="http://www.referent.ru/1/13786?l8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referent.ru/1/23485?l115" TargetMode="External"/><Relationship Id="rId19" Type="http://schemas.openxmlformats.org/officeDocument/2006/relationships/hyperlink" Target="http://www.referent.ru/1/23485?l517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referent.ru/1/23485?l115" TargetMode="External"/><Relationship Id="rId14" Type="http://schemas.openxmlformats.org/officeDocument/2006/relationships/hyperlink" Target="http://www.referent.ru/1/23485?l181" TargetMode="External"/><Relationship Id="rId22" Type="http://schemas.openxmlformats.org/officeDocument/2006/relationships/hyperlink" Target="http://www.referent.ru/1/13786?l79" TargetMode="External"/><Relationship Id="rId27" Type="http://schemas.openxmlformats.org/officeDocument/2006/relationships/hyperlink" Target="http://www.referent.ru/1/113935?l1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4477</Words>
  <Characters>25522</Characters>
  <Application>Microsoft Office Word</Application>
  <DocSecurity>0</DocSecurity>
  <Lines>212</Lines>
  <Paragraphs>59</Paragraphs>
  <ScaleCrop>false</ScaleCrop>
  <Company/>
  <LinksUpToDate>false</LinksUpToDate>
  <CharactersWithSpaces>29940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</cp:revision>
  <dcterms:created xsi:type="dcterms:W3CDTF">2012-02-14T12:07:00Z</dcterms:created>
  <dcterms:modified xsi:type="dcterms:W3CDTF">2012-02-14T12:08:00Z</dcterms:modified>
</cp:coreProperties>
</file>